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8F" w:rsidRPr="00226278" w:rsidRDefault="0020338F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022070" w:rsidRPr="00226278" w:rsidRDefault="009B7F56" w:rsidP="00226278">
      <w:pPr>
        <w:spacing w:line="240" w:lineRule="auto"/>
        <w:jc w:val="center"/>
        <w:rPr>
          <w:rFonts w:asciiTheme="majorBidi" w:hAnsiTheme="majorBidi" w:cs="Simplified Arabic"/>
          <w:b/>
          <w:bCs/>
          <w:sz w:val="32"/>
          <w:szCs w:val="32"/>
          <w:rtl/>
          <w:lang w:bidi="ar-EG"/>
        </w:rPr>
      </w:pPr>
      <w:r w:rsidRPr="00226278">
        <w:rPr>
          <w:rFonts w:asciiTheme="majorBidi" w:hAnsiTheme="majorBidi" w:cs="Simplified Arabic"/>
          <w:b/>
          <w:bCs/>
          <w:sz w:val="32"/>
          <w:szCs w:val="32"/>
          <w:rtl/>
          <w:lang w:bidi="ar-EG"/>
        </w:rPr>
        <w:t>منتجع وسبا شانجريلا فيلينجيلي، جزر المالديف</w:t>
      </w:r>
    </w:p>
    <w:p w:rsidR="00226278" w:rsidRP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9B7F56" w:rsidRPr="00226278" w:rsidRDefault="009B7F56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u w:val="single"/>
          <w:rtl/>
          <w:lang w:bidi="ar-EG"/>
        </w:rPr>
      </w:pPr>
      <w:r w:rsidRPr="00226278">
        <w:rPr>
          <w:rFonts w:asciiTheme="majorBidi" w:hAnsiTheme="majorBidi" w:cs="Simplified Arabic"/>
          <w:b/>
          <w:bCs/>
          <w:sz w:val="28"/>
          <w:szCs w:val="28"/>
          <w:u w:val="single"/>
          <w:rtl/>
          <w:lang w:bidi="ar-EG"/>
        </w:rPr>
        <w:t>حقائق وأرقام</w:t>
      </w:r>
    </w:p>
    <w:p w:rsidR="009B7F56" w:rsidRDefault="009B7F56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226278" w:rsidRP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9B7F56" w:rsidRPr="00226278" w:rsidRDefault="003F71CA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b/>
          <w:bCs/>
          <w:sz w:val="28"/>
          <w:szCs w:val="28"/>
          <w:rtl/>
          <w:lang w:bidi="ar-EG"/>
        </w:rPr>
        <w:t>خلاصة: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>يقع منتجع وسبا فيلينجيلي على جزي</w:t>
      </w:r>
      <w:r w:rsidR="00244BDC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رة فيلينجيلي جنوب خط الإستوا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ء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في أقصى نقطة من جنوب أدو أتول، ويوفر لضيوفه تجربة رائعة وفخمة وسط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بيئة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واسع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ة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و</w:t>
      </w:r>
      <w:r w:rsidR="00454960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أن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يق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ة.</w:t>
      </w:r>
      <w:r w:rsidR="00244BDC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تتمي</w:t>
      </w:r>
      <w:r w:rsidR="00454960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ز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 </w:t>
      </w:r>
      <w:r w:rsidR="00454960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جزيرة فيلينجيلي 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ع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ن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غيرها من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جزر المالديف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بغابات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ها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الكثيفة 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و</w:t>
      </w:r>
      <w:r w:rsidR="00B21FBD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ت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متد </w:t>
      </w:r>
      <w:r w:rsidR="00B21FBD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عبر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3.8 </w:t>
      </w:r>
      <w:r w:rsidR="00B7539C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كيلومتر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.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تشمل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مساحة نباتية تبلغ 120 ألف متر مربع،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منها 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أشجار البانيان </w:t>
      </w:r>
      <w:r w:rsidR="00CB16E9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(الأثأب) 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الشاهقة، 17,000 شجرة جوز الهند، 45 فصيلة نباتية، ثلاثة</w:t>
      </w:r>
      <w:r w:rsidR="00B21FBD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بحيرات</w:t>
      </w:r>
      <w:r w:rsidR="00B21FBD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49412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طبيعية</w:t>
      </w:r>
      <w:r w:rsidR="00B21FBD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، </w:t>
      </w:r>
      <w:r w:rsidR="000553F2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ومسارات المشي وسط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 الطبيعة</w:t>
      </w:r>
      <w:r w:rsidR="00E453C1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،</w:t>
      </w:r>
      <w:r w:rsidR="00244BDC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ل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يس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ك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ت</w:t>
      </w:r>
      <w:r w:rsidR="00244BDC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شف</w:t>
      </w:r>
      <w:r w:rsidR="00454960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ها</w:t>
      </w:r>
      <w:r w:rsidR="00B21FBD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الضيوف.</w:t>
      </w:r>
    </w:p>
    <w:p w:rsidR="009B7F56" w:rsidRPr="00226278" w:rsidRDefault="009B7F56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9B7F56" w:rsidRPr="00226278" w:rsidRDefault="009B7F56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b/>
          <w:bCs/>
          <w:sz w:val="28"/>
          <w:szCs w:val="28"/>
          <w:rtl/>
          <w:lang w:bidi="ar-EG"/>
        </w:rPr>
        <w:t xml:space="preserve">تاريخ </w:t>
      </w:r>
      <w:r w:rsidR="00BD18A7" w:rsidRPr="00226278">
        <w:rPr>
          <w:rFonts w:asciiTheme="majorBidi" w:hAnsiTheme="majorBidi" w:cs="Simplified Arabic"/>
          <w:b/>
          <w:bCs/>
          <w:sz w:val="28"/>
          <w:szCs w:val="28"/>
          <w:rtl/>
          <w:lang w:bidi="ar-EG"/>
        </w:rPr>
        <w:t>الإفتتاح:</w:t>
      </w:r>
      <w:r w:rsidR="00BD18A7" w:rsidRPr="00226278">
        <w:rPr>
          <w:rFonts w:asciiTheme="majorBidi" w:hAnsiTheme="majorBidi" w:cs="Simplified Arabic"/>
          <w:b/>
          <w:bCs/>
          <w:sz w:val="28"/>
          <w:szCs w:val="28"/>
          <w:rtl/>
          <w:lang w:bidi="ar-EG"/>
        </w:rPr>
        <w:tab/>
      </w:r>
      <w:r w:rsidR="00BD18A7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26 يوليو 2009</w:t>
      </w:r>
    </w:p>
    <w:p w:rsidR="00BD18A7" w:rsidRPr="00226278" w:rsidRDefault="00BD18A7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BD18A7" w:rsidRPr="00226278" w:rsidRDefault="00BD18A7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b/>
          <w:bCs/>
          <w:sz w:val="28"/>
          <w:szCs w:val="28"/>
          <w:rtl/>
          <w:lang w:bidi="ar-EG"/>
        </w:rPr>
        <w:t>الموقع: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>جزيرة فيلينجيلي، أدو أتول، جمهورية المالديف</w:t>
      </w:r>
    </w:p>
    <w:p w:rsidR="00011458" w:rsidRPr="00226278" w:rsidRDefault="0001145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</w:p>
    <w:p w:rsidR="00BD18A7" w:rsidRPr="00226278" w:rsidRDefault="00BD18A7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>مكتب الإفتتاح، مالي</w:t>
      </w:r>
    </w:p>
    <w:p w:rsidR="00BD18A7" w:rsidRPr="00226278" w:rsidRDefault="00453CB5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>الطابق الرابع، شامبا س</w:t>
      </w:r>
      <w:r w:rsidR="00BD18A7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نتر بوينت</w:t>
      </w:r>
    </w:p>
    <w:p w:rsidR="00011458" w:rsidRPr="00226278" w:rsidRDefault="00BD18A7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>02</w:t>
      </w:r>
      <w:r w:rsidR="00011458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شانداني ماجو</w:t>
      </w:r>
    </w:p>
    <w:p w:rsidR="001263A6" w:rsidRPr="00226278" w:rsidRDefault="0001145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>مالي 20189، جمهورية المالديف</w:t>
      </w:r>
      <w:r w:rsidR="001263A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</w:p>
    <w:p w:rsidR="001263A6" w:rsidRPr="00226278" w:rsidRDefault="001263A6" w:rsidP="00226278">
      <w:pPr>
        <w:spacing w:line="240" w:lineRule="auto"/>
        <w:rPr>
          <w:rFonts w:asciiTheme="majorBidi" w:hAnsiTheme="majorBidi" w:cs="Simplified Arabic"/>
          <w:sz w:val="28"/>
          <w:szCs w:val="28"/>
          <w:lang w:val="en-US" w:bidi="ar-EG"/>
        </w:rPr>
      </w:pP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bidi="ar-EG"/>
        </w:rPr>
        <w:tab/>
        <w:t xml:space="preserve">تيلفون: </w:t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>(960) 689 7888</w:t>
      </w:r>
    </w:p>
    <w:p w:rsidR="001263A6" w:rsidRPr="00226278" w:rsidRDefault="001263A6" w:rsidP="00226278">
      <w:pPr>
        <w:spacing w:line="240" w:lineRule="auto"/>
        <w:rPr>
          <w:rFonts w:asciiTheme="majorBidi" w:hAnsiTheme="majorBidi" w:cs="Simplified Arabic"/>
          <w:sz w:val="28"/>
          <w:szCs w:val="28"/>
          <w:lang w:val="en-US" w:bidi="ar-EG"/>
        </w:rPr>
      </w:pP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val="en-US" w:bidi="ar-AE"/>
        </w:rPr>
        <w:t xml:space="preserve">فاكس: </w:t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>(960) 689 7999</w:t>
      </w:r>
    </w:p>
    <w:p w:rsidR="001263A6" w:rsidRPr="00226278" w:rsidRDefault="001263A6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ab/>
      </w:r>
      <w:r w:rsidRPr="00226278">
        <w:rPr>
          <w:rFonts w:asciiTheme="majorBidi" w:hAnsiTheme="majorBidi" w:cs="Simplified Arabic"/>
          <w:sz w:val="28"/>
          <w:szCs w:val="28"/>
          <w:rtl/>
          <w:lang w:val="en-US" w:bidi="ar-AE"/>
        </w:rPr>
        <w:t xml:space="preserve">البريد الإلكتروني: </w:t>
      </w:r>
      <w:hyperlink r:id="rId8" w:history="1">
        <w:r w:rsidRPr="00226278">
          <w:rPr>
            <w:rStyle w:val="Hyperlink"/>
            <w:rFonts w:asciiTheme="majorBidi" w:hAnsiTheme="majorBidi" w:cs="Simplified Arabic"/>
            <w:sz w:val="28"/>
            <w:szCs w:val="28"/>
            <w:lang w:val="en-US" w:bidi="ar-EG"/>
          </w:rPr>
          <w:t>slmd@shangri-la.com</w:t>
        </w:r>
      </w:hyperlink>
    </w:p>
    <w:p w:rsidR="00453CB5" w:rsidRDefault="00453CB5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</w:p>
    <w:p w:rsid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</w:p>
    <w:p w:rsidR="00226278" w:rsidRP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</w:p>
    <w:p w:rsidR="00453CB5" w:rsidRPr="00226278" w:rsidRDefault="00453CB5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>يبعد المنتجع 70 دقيقة برحلة جوية داخلية من مطار مالي الدولي</w:t>
      </w:r>
      <w:r w:rsidR="00FC2FD7"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 xml:space="preserve"> وثمانية دقائق بالقارب </w:t>
      </w:r>
      <w:r w:rsidR="000553F2"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 xml:space="preserve">السريع </w:t>
      </w:r>
      <w:r w:rsidR="00FC2FD7"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>من مطار جان الدولي في أدو أتول.</w:t>
      </w: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lang w:val="en-US" w:bidi="ar-EG"/>
        </w:rPr>
      </w:pPr>
    </w:p>
    <w:p w:rsidR="001263A6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EG"/>
        </w:rPr>
        <w:t>الإدارة ال</w:t>
      </w:r>
      <w:r w:rsidR="003F72A1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EG"/>
        </w:rPr>
        <w:t>عليا:</w:t>
      </w:r>
      <w:r w:rsidR="003F72A1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EG"/>
        </w:rPr>
        <w:tab/>
      </w:r>
      <w:r w:rsidR="003F72A1"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  <w:t>المدير العام: جينز مويسك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>ر</w:t>
      </w: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  <w:t>مدير التسويق والمبيعات: جيرارد فينك</w:t>
      </w:r>
    </w:p>
    <w:p w:rsidR="00262AA6" w:rsidRPr="00226278" w:rsidRDefault="00262AA6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</w:p>
    <w:p w:rsidR="0005016A" w:rsidRPr="00226278" w:rsidRDefault="003F72A1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EG"/>
        </w:rPr>
        <w:t>المهندس المعماري: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  <w:t>و</w:t>
      </w:r>
      <w:r w:rsidR="0005016A"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>مبرلي أليسون تونج &amp; جو</w:t>
      </w: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</w:p>
    <w:p w:rsidR="00E878D3" w:rsidRPr="00226278" w:rsidRDefault="00E878D3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EG"/>
        </w:rPr>
      </w:pP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EG"/>
        </w:rPr>
        <w:t>المصممون: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</w:r>
      <w:r w:rsidR="00112EDA"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ab/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EG"/>
        </w:rPr>
        <w:t>ليم تيو + ويلكس ديزاين ووركس (</w:t>
      </w:r>
      <w:r w:rsidRPr="00226278">
        <w:rPr>
          <w:rFonts w:asciiTheme="majorBidi" w:hAnsiTheme="majorBidi" w:cs="Simplified Arabic"/>
          <w:sz w:val="28"/>
          <w:szCs w:val="28"/>
          <w:lang w:val="en-US" w:bidi="ar-EG"/>
        </w:rPr>
        <w:t>LTW Design Works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)</w:t>
      </w: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="00112ED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ديزاين بيوب</w:t>
      </w: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05016A" w:rsidRPr="00226278" w:rsidRDefault="0005016A" w:rsidP="00953836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الإقامة: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يضم المنتجع خمسة طرز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مختلفة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للفيلات الفاخرة</w:t>
      </w:r>
      <w:r w:rsidR="00112ED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: 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بدءاً من ال</w:t>
      </w:r>
      <w:r w:rsidR="008B2476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فيلات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953836">
        <w:rPr>
          <w:rFonts w:asciiTheme="majorBidi" w:hAnsiTheme="majorBidi" w:cs="Simplified Arabic" w:hint="cs"/>
          <w:sz w:val="28"/>
          <w:szCs w:val="28"/>
          <w:rtl/>
          <w:lang w:bidi="ar-EG"/>
        </w:rPr>
        <w:t>ذات الخصوصية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953836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العالية 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المطلة على المحيط، إلى </w:t>
      </w:r>
      <w:r w:rsidR="002167C7">
        <w:rPr>
          <w:rFonts w:asciiTheme="majorBidi" w:hAnsiTheme="majorBidi" w:cs="Simplified Arabic" w:hint="cs"/>
          <w:sz w:val="28"/>
          <w:szCs w:val="28"/>
          <w:rtl/>
          <w:lang w:bidi="ar-EG"/>
        </w:rPr>
        <w:t>الفيلات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 الواقعة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بين الأشجار الإستوائية </w:t>
      </w:r>
      <w:r w:rsidR="00120104">
        <w:rPr>
          <w:rFonts w:asciiTheme="majorBidi" w:hAnsiTheme="majorBidi" w:cs="Simplified Arabic" w:hint="cs"/>
          <w:sz w:val="28"/>
          <w:szCs w:val="28"/>
          <w:rtl/>
          <w:lang w:bidi="ar-EG"/>
        </w:rPr>
        <w:t>و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التي تطل على وجهات مفتوحة</w:t>
      </w:r>
      <w:r w:rsidR="003F72A1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ساحرة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. ت</w:t>
      </w:r>
      <w:r w:rsidR="003F72A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بدأ 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مساحة</w:t>
      </w:r>
      <w:r w:rsidR="003F72A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فيلات</w:t>
      </w:r>
      <w:r w:rsidR="003F72A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من 133 متر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مربع، أما الفيللتان الملكيّتان فت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صل </w:t>
      </w:r>
      <w:r w:rsidR="008B247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مساحة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كل منهما إلى</w:t>
      </w:r>
      <w:r w:rsidR="003F72A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957 متر</w:t>
      </w:r>
      <w:r w:rsidR="00112ED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مربع.</w:t>
      </w:r>
    </w:p>
    <w:p w:rsidR="0005016A" w:rsidRPr="00226278" w:rsidRDefault="0005016A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05016A" w:rsidRPr="00226278" w:rsidRDefault="00776822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وسائل الراحة </w:t>
      </w:r>
    </w:p>
    <w:p w:rsidR="0005016A" w:rsidRPr="00226278" w:rsidRDefault="00776822" w:rsidP="003469B6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ل</w:t>
      </w:r>
      <w:r w:rsidR="0005016A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لضيوف</w:t>
      </w:r>
      <w:r w:rsidR="00940404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:</w:t>
      </w:r>
      <w:r w:rsidR="0094040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تشمل كل فيل</w:t>
      </w:r>
      <w:r w:rsidR="0005016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 على مكيّف مركزي</w:t>
      </w:r>
      <w:r w:rsidR="0094040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يُضبط من خلال الثرموستات، وتتضمن الوسائل الأساسية التالية: </w:t>
      </w:r>
      <w:r w:rsidR="003469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عدد 2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B7539C" w:rsidRPr="00226278">
        <w:rPr>
          <w:rFonts w:asciiTheme="majorBidi" w:hAnsiTheme="majorBidi" w:cs="Simplified Arabic"/>
          <w:sz w:val="28"/>
          <w:szCs w:val="28"/>
          <w:lang w:val="en-US" w:bidi="ar-EG"/>
        </w:rPr>
        <w:t>iPod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262A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مع </w:t>
      </w:r>
      <w:r w:rsidR="006C01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محطة تشغيل متكاملة، تلفاز </w:t>
      </w:r>
      <w:r w:rsidR="00262A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40" </w:t>
      </w:r>
      <w:r w:rsidR="006C01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بوصة</w:t>
      </w:r>
      <w:r w:rsidR="00262A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</w:t>
      </w:r>
      <w:r w:rsidR="0086228E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6C01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مشغل</w:t>
      </w:r>
      <w:r w:rsidR="00262A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262AA6" w:rsidRPr="00226278">
        <w:rPr>
          <w:rFonts w:asciiTheme="majorBidi" w:hAnsiTheme="majorBidi" w:cs="Simplified Arabic"/>
          <w:sz w:val="28"/>
          <w:szCs w:val="28"/>
          <w:lang w:val="en-US" w:bidi="ar-AE"/>
        </w:rPr>
        <w:t>DVD</w:t>
      </w:r>
      <w:r w:rsidR="00262A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</w:t>
      </w:r>
      <w:r w:rsidR="0086228E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3469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هاتف مجهز للإتصال الدولي المباشر</w:t>
      </w:r>
      <w:r w:rsidR="00F76152" w:rsidRPr="00226278">
        <w:rPr>
          <w:rFonts w:asciiTheme="majorBidi" w:hAnsiTheme="majorBidi" w:cs="Simplified Arabic"/>
          <w:sz w:val="28"/>
          <w:szCs w:val="28"/>
          <w:lang w:val="en-US" w:bidi="ar-AE"/>
        </w:rPr>
        <w:t xml:space="preserve"> </w:t>
      </w:r>
      <w:r w:rsidR="006C01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مع</w:t>
      </w:r>
      <w:r w:rsidR="00F7615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خاصية </w:t>
      </w:r>
      <w:r w:rsidR="006C01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البريد الصوتي</w:t>
      </w:r>
      <w:r w:rsidR="00F7615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 الإيقاظ بالمكالمة، خدمات غسيل الملابس وصفّ السيارات، ميني بار م</w:t>
      </w:r>
      <w:r w:rsidR="000A65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جهّز بالكامل</w:t>
      </w:r>
      <w:r w:rsidR="00F7615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ماكينة </w:t>
      </w:r>
      <w:r w:rsidR="006C01B6">
        <w:rPr>
          <w:rFonts w:asciiTheme="majorBidi" w:hAnsiTheme="majorBidi" w:cs="Simplified Arabic"/>
          <w:sz w:val="28"/>
          <w:szCs w:val="28"/>
          <w:lang w:val="en-US" w:bidi="ar-EG"/>
        </w:rPr>
        <w:t>Espresso</w:t>
      </w:r>
      <w:r w:rsidR="003469B6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 خزي</w:t>
      </w:r>
      <w:r w:rsidR="000A65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ن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ة شخصية، مجفف شعر، برنس ل</w:t>
      </w:r>
      <w:r w:rsidR="000A65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لحمام، خفّ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القدمين</w:t>
      </w:r>
      <w:r w:rsidR="000A65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 و</w:t>
      </w:r>
      <w:r w:rsidR="00E4270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قائمة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من</w:t>
      </w:r>
      <w:r w:rsidR="00E4270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="00E4270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وسائد.</w:t>
      </w:r>
    </w:p>
    <w:p w:rsidR="00E42701" w:rsidRPr="00226278" w:rsidRDefault="00E42701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E42701" w:rsidRPr="00226278" w:rsidRDefault="00E42701" w:rsidP="00625EC5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المطاعم والبارات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مطعم وبار</w:t>
      </w:r>
      <w:r w:rsidR="00CC6973" w:rsidRPr="00226278">
        <w:rPr>
          <w:rFonts w:asciiTheme="majorBidi" w:hAnsiTheme="majorBidi" w:cs="Simplified Arabic"/>
          <w:b/>
          <w:bCs/>
          <w:sz w:val="28"/>
          <w:szCs w:val="28"/>
          <w:lang w:val="en-US" w:bidi="ar-EG"/>
        </w:rPr>
        <w:t>J</w:t>
      </w:r>
      <w:r w:rsidR="004F049E" w:rsidRPr="00226278">
        <w:rPr>
          <w:rFonts w:asciiTheme="majorBidi" w:hAnsiTheme="majorBidi" w:cs="Simplified Arabic"/>
          <w:b/>
          <w:bCs/>
          <w:sz w:val="28"/>
          <w:szCs w:val="28"/>
          <w:lang w:val="en-US" w:bidi="ar-EG"/>
        </w:rPr>
        <w:t>avvu</w:t>
      </w:r>
      <w:r w:rsidR="00CC6973" w:rsidRPr="00226278">
        <w:rPr>
          <w:rFonts w:asciiTheme="majorBidi" w:hAnsiTheme="majorBidi" w:cs="Simplified Arabic"/>
          <w:b/>
          <w:bCs/>
          <w:sz w:val="28"/>
          <w:szCs w:val="28"/>
          <w:lang w:val="en-US" w:bidi="ar-EG"/>
        </w:rPr>
        <w:t xml:space="preserve">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: يقدم الوجبات طوال النهار 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المساء،</w:t>
      </w:r>
      <w:r w:rsidR="00B7539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ويتخصص في الطهي</w:t>
      </w:r>
      <w:r w:rsidR="00F1732F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الغربي 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الذي يشمل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أصناف الستيك الممتازة </w:t>
      </w:r>
      <w:r w:rsidR="00FB3E3B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ومأكولات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البحر، مضاف</w:t>
      </w:r>
      <w:r w:rsidR="0096209F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إليهم نكهات البحر الأبيض المتوسط. أما البار فيوفر جواً هادئا ومريحا على أنغام الموسيقى الخفيفة طوال الن</w:t>
      </w:r>
      <w:r w:rsidR="00E738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هار</w:t>
      </w:r>
      <w:r w:rsidR="00D915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.</w:t>
      </w:r>
      <w:r w:rsidR="00E738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وفي المساء يسرع</w:t>
      </w:r>
      <w:r w:rsidR="00D915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الإيقاع</w:t>
      </w:r>
      <w:r w:rsidR="00E738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قليلاً مع </w:t>
      </w:r>
      <w:r w:rsidR="00625EC5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موسيقى</w:t>
      </w:r>
      <w:r w:rsidR="00E738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الإليكترون</w:t>
      </w:r>
      <w:r w:rsidR="00D915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ي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ة</w:t>
      </w:r>
      <w:r w:rsidR="00625EC5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الراقصة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.</w:t>
      </w:r>
    </w:p>
    <w:p w:rsidR="00E738C1" w:rsidRPr="00226278" w:rsidRDefault="00E738C1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E738C1" w:rsidRPr="00226278" w:rsidRDefault="00B70EF5" w:rsidP="007E6C0B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مطعم وبار </w:t>
      </w:r>
      <w:r w:rsidR="004F049E" w:rsidRPr="00226278">
        <w:rPr>
          <w:rFonts w:asciiTheme="majorBidi" w:hAnsiTheme="majorBidi" w:cs="Simplified Arabic"/>
          <w:b/>
          <w:bCs/>
          <w:sz w:val="28"/>
          <w:szCs w:val="28"/>
          <w:lang w:val="en-US" w:bidi="ar-AE"/>
        </w:rPr>
        <w:t>Dr. Ali's</w:t>
      </w:r>
      <w:r w:rsidR="00E738C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: </w:t>
      </w:r>
      <w:r w:rsidR="00CD520C" w:rsidRPr="0052235C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يقدم </w:t>
      </w:r>
      <w:r w:rsidR="007E6C0B">
        <w:rPr>
          <w:rFonts w:asciiTheme="majorBidi" w:hAnsiTheme="majorBidi" w:cs="Simplified Arabic" w:hint="cs"/>
          <w:sz w:val="28"/>
          <w:szCs w:val="28"/>
          <w:rtl/>
          <w:lang w:bidi="ar-EG"/>
        </w:rPr>
        <w:t>ثلاثة</w:t>
      </w:r>
      <w:r w:rsidR="00CD520C" w:rsidRPr="0052235C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</w:t>
      </w:r>
      <w:r w:rsidR="009D22C8">
        <w:rPr>
          <w:rFonts w:asciiTheme="majorBidi" w:hAnsiTheme="majorBidi" w:cs="Simplified Arabic"/>
          <w:sz w:val="28"/>
          <w:szCs w:val="28"/>
          <w:rtl/>
          <w:lang w:bidi="ar-EG"/>
        </w:rPr>
        <w:t>أصناف طهي</w:t>
      </w:r>
      <w:r w:rsidR="00CD520C" w:rsidRPr="0052235C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 تمثل حضارات مختلفة تجمع بين المحيط الهندي وجنوب البحر الصيني والخليج العربي</w:t>
      </w:r>
      <w:r w:rsidR="0052235C">
        <w:rPr>
          <w:rFonts w:asciiTheme="majorBidi" w:hAnsiTheme="majorBidi" w:cs="Simplified Arabic" w:hint="cs"/>
          <w:sz w:val="28"/>
          <w:szCs w:val="28"/>
          <w:rtl/>
          <w:lang w:bidi="ar-EG"/>
        </w:rPr>
        <w:t>،</w:t>
      </w:r>
      <w:r w:rsidR="00CD520C" w:rsidRPr="0052235C">
        <w:rPr>
          <w:rFonts w:asciiTheme="majorBidi" w:hAnsiTheme="majorBidi" w:cs="Simplified Arabic"/>
          <w:sz w:val="28"/>
          <w:szCs w:val="28"/>
          <w:rtl/>
          <w:lang w:bidi="ar-AE"/>
        </w:rPr>
        <w:t xml:space="preserve">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بينما تهيئك </w:t>
      </w:r>
      <w:r w:rsidR="003D2F79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المويسقى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الخلفية التي تمزج </w:t>
      </w:r>
      <w:r w:rsidR="00D915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بين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الأ</w:t>
      </w:r>
      <w:r w:rsidR="00D915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حان </w:t>
      </w:r>
      <w:r w:rsidR="0052235C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العربية </w:t>
      </w:r>
      <w:r w:rsidR="003D2F79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والآ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سيوية للإستمتاع بجو البار الفخم والدافئ.</w:t>
      </w:r>
    </w:p>
    <w:p w:rsidR="00B70EF5" w:rsidRPr="00226278" w:rsidRDefault="00B70EF5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B70EF5" w:rsidRPr="00226278" w:rsidRDefault="004F049E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EG"/>
        </w:rPr>
        <w:t xml:space="preserve">استراحة </w:t>
      </w:r>
      <w:r w:rsidRPr="00226278">
        <w:rPr>
          <w:rFonts w:asciiTheme="majorBidi" w:hAnsiTheme="majorBidi" w:cs="Simplified Arabic"/>
          <w:b/>
          <w:bCs/>
          <w:sz w:val="28"/>
          <w:szCs w:val="28"/>
          <w:lang w:val="en-US" w:bidi="ar-EG"/>
        </w:rPr>
        <w:t>: Fashala</w:t>
      </w:r>
      <w:r w:rsidR="00B70EF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مجلس</w:t>
      </w:r>
      <w:r w:rsidR="0085134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للإسترخاء يتمتع بديكور </w:t>
      </w:r>
      <w:r w:rsidR="004A0F0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معاصر وإطلالة على من</w:t>
      </w:r>
      <w:r w:rsidR="000A322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</w:t>
      </w:r>
      <w:r w:rsidR="0085134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ظر خلابة. يقدم أمسيات </w:t>
      </w:r>
      <w:r w:rsidR="0091684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المأكولات</w:t>
      </w:r>
      <w:r w:rsidR="0085134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البحرية في أيام مختارة.</w:t>
      </w:r>
    </w:p>
    <w:p w:rsidR="00A619E9" w:rsidRPr="00226278" w:rsidRDefault="00A619E9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DD6FC4" w:rsidRPr="00226278" w:rsidRDefault="00851343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بار</w:t>
      </w:r>
      <w:r w:rsidR="004F049E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 </w:t>
      </w:r>
      <w:r w:rsidR="004F049E" w:rsidRPr="00226278">
        <w:rPr>
          <w:rFonts w:asciiTheme="majorBidi" w:hAnsiTheme="majorBidi" w:cs="Simplified Arabic"/>
          <w:b/>
          <w:bCs/>
          <w:sz w:val="28"/>
          <w:szCs w:val="28"/>
          <w:lang w:val="en-US" w:bidi="ar-EG"/>
        </w:rPr>
        <w:t>Manzaru</w:t>
      </w: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الموقع المثالي لمشاهدة </w:t>
      </w:r>
      <w:r w:rsidR="00354A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المارّة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والإستجمام على أنغام الموسيقى </w:t>
      </w:r>
      <w:r w:rsidR="00092F9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الهادئة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. </w:t>
      </w:r>
      <w:r w:rsidR="00DD6F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هذا هو المكان </w:t>
      </w:r>
      <w:r w:rsidR="000709F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للإسترخاء</w:t>
      </w:r>
      <w:r w:rsidR="00DD6F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والإستمتاع</w:t>
      </w:r>
      <w:r w:rsidR="00DD6F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بمناظر البحيرات الخيالية.</w:t>
      </w:r>
    </w:p>
    <w:p w:rsidR="00DD6FC4" w:rsidRPr="00226278" w:rsidRDefault="00DD6FC4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DB7D0D" w:rsidRPr="00226278" w:rsidRDefault="00DD6FC4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بار</w:t>
      </w:r>
      <w:r w:rsidR="00D60D7A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</w:t>
      </w: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مسبح</w:t>
      </w:r>
      <w:r w:rsidR="004F049E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 </w:t>
      </w:r>
      <w:r w:rsidR="004F049E" w:rsidRPr="00226278">
        <w:rPr>
          <w:rFonts w:asciiTheme="majorBidi" w:hAnsiTheme="majorBidi" w:cs="Simplified Arabic"/>
          <w:b/>
          <w:bCs/>
          <w:sz w:val="28"/>
          <w:szCs w:val="28"/>
          <w:lang w:val="en-US" w:bidi="ar-AE"/>
        </w:rPr>
        <w:t>Endheri</w:t>
      </w: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في قلب المنتجع،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هذه هي النقطة المث</w:t>
      </w:r>
      <w:r w:rsidR="000709F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</w:t>
      </w:r>
      <w:r w:rsidR="00D60D7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لي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ة للإسترخاء التام.</w:t>
      </w:r>
    </w:p>
    <w:p w:rsidR="00DB7D0D" w:rsidRDefault="00DB7D0D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226278" w:rsidRPr="00226278" w:rsidRDefault="00226278" w:rsidP="00226278">
      <w:pPr>
        <w:spacing w:line="240" w:lineRule="auto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DB7D0D" w:rsidRPr="00226278" w:rsidRDefault="00DB7D0D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</w:p>
    <w:p w:rsidR="00D60D7A" w:rsidRPr="00226278" w:rsidRDefault="006978D7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تنظيم </w:t>
      </w:r>
      <w:r w:rsidR="00DB7D0D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تجمعات</w:t>
      </w:r>
    </w:p>
    <w:p w:rsidR="009D6E40" w:rsidRPr="00226278" w:rsidRDefault="00D60D7A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bidi="ar-EG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خاصة للعشاء</w:t>
      </w:r>
      <w:r w:rsidR="00DB7D0D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:</w:t>
      </w:r>
      <w:r w:rsidR="00DB7D0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="009D6E40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ولمن يبحث عن تجربة عشاء استثنائية، يرتب المنتجع عشاء مفاجئ مستوح من تقاليد </w:t>
      </w:r>
      <w:r w:rsidR="004C2144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>القبائل</w:t>
      </w:r>
      <w:r w:rsidR="009D6E40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 xml:space="preserve">، يقام في قلب </w:t>
      </w:r>
      <w:r w:rsidR="004C2144" w:rsidRPr="00226278">
        <w:rPr>
          <w:rFonts w:asciiTheme="majorBidi" w:hAnsiTheme="majorBidi" w:cs="Simplified Arabic" w:hint="cs"/>
          <w:sz w:val="28"/>
          <w:szCs w:val="28"/>
          <w:rtl/>
          <w:lang w:bidi="ar-EG"/>
        </w:rPr>
        <w:t xml:space="preserve">غابات </w:t>
      </w:r>
      <w:r w:rsidR="009D6E40" w:rsidRPr="00226278">
        <w:rPr>
          <w:rFonts w:asciiTheme="majorBidi" w:hAnsiTheme="majorBidi" w:cs="Simplified Arabic"/>
          <w:sz w:val="28"/>
          <w:szCs w:val="28"/>
          <w:rtl/>
          <w:lang w:bidi="ar-EG"/>
        </w:rPr>
        <w:t>الجزيرة، أو رحلة بحرية على متن يخت فخم لتناول الغذاء على خط الإستواء.</w:t>
      </w:r>
    </w:p>
    <w:p w:rsidR="00FF39D6" w:rsidRPr="00226278" w:rsidRDefault="00FF39D6" w:rsidP="00226278">
      <w:pPr>
        <w:spacing w:line="240" w:lineRule="auto"/>
        <w:ind w:left="2160" w:hanging="2085"/>
        <w:rPr>
          <w:rFonts w:asciiTheme="majorBidi" w:hAnsiTheme="majorBidi" w:cs="Simplified Arabic"/>
          <w:b/>
          <w:bCs/>
          <w:sz w:val="28"/>
          <w:szCs w:val="28"/>
          <w:rtl/>
          <w:lang w:val="en-US" w:bidi="ar-EG"/>
        </w:rPr>
      </w:pPr>
    </w:p>
    <w:p w:rsidR="00924CC1" w:rsidRPr="00226278" w:rsidRDefault="00924CC1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915CCA" w:rsidRPr="00226278" w:rsidRDefault="006C01B6" w:rsidP="00226278">
      <w:pPr>
        <w:spacing w:line="240" w:lineRule="auto"/>
        <w:ind w:left="2160" w:hanging="2160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مستلزمات الراحة</w:t>
      </w:r>
    </w:p>
    <w:p w:rsidR="004812D0" w:rsidRPr="00226278" w:rsidRDefault="00924CC1" w:rsidP="00512F72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وخدمات</w:t>
      </w:r>
      <w:r w:rsidR="00915CCA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 الفندق: </w:t>
      </w:r>
      <w:r w:rsidR="00915CC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 xml:space="preserve"> خدمة</w:t>
      </w:r>
      <w:r w:rsidR="009504C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1314B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شخ</w:t>
      </w:r>
      <w:r w:rsidR="00F92BC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صية 24 ساعة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 كونسيرج، مكتب استقبال، توصيل الوجبات إلى الغرف،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خدمات الغسيل والتنظيف الجاف وكوي ا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لملابس. استخدام </w:t>
      </w:r>
      <w:r w:rsidR="000F6DAF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صالة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الإنتظار في مطار مالي ومطار جان،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تنق</w:t>
      </w:r>
      <w:r w:rsidR="00B043E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ّ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ل مجاني بالزورق البخاري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السريع من جزيرة جان إلى المنتجع،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خدمة العناية بالأطفال عند الطلب،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أربع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ة</w:t>
      </w:r>
      <w:r w:rsidR="00F30B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محلات</w:t>
      </w:r>
      <w:r w:rsidR="004812D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512F72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للتسوق</w:t>
      </w:r>
      <w:r w:rsidR="004812D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 مركز تجميل، مركز طبي وطبيب متواجد على مدار الساعة.</w:t>
      </w:r>
    </w:p>
    <w:p w:rsidR="004812D0" w:rsidRPr="00226278" w:rsidRDefault="004812D0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924CC1" w:rsidRPr="00226278" w:rsidRDefault="004812D0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 xml:space="preserve">توفر منطقة مغامرات الأطفال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جو</w:t>
      </w:r>
      <w:r w:rsidR="00AA0E1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اً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ملئ بالحيوية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للأطفال تحت سن  12 </w:t>
      </w:r>
      <w:r w:rsidR="00AA0E1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المفعمين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بالنشاط. سوف يقضوا وقتا ممتع باللهو مع ألعاب مثل</w:t>
      </w:r>
      <w:r w:rsidR="00AA0E1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مزلاج القرود</w:t>
      </w:r>
      <w:r w:rsidR="00AA0E1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والثعلب الصغير الطائر والأراجيح. </w:t>
      </w:r>
      <w:r w:rsidR="003435A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وس</w:t>
      </w:r>
      <w:r w:rsidR="00AA0E1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يستمتعون أيضا بمجموعة من الأنشطة التعليمية.</w:t>
      </w:r>
    </w:p>
    <w:p w:rsidR="00AA0E1B" w:rsidRPr="00226278" w:rsidRDefault="00AA0E1B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4248E4" w:rsidRPr="00226278" w:rsidRDefault="00AA0E1B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>هنالك أيضا مركز تر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فيهي يحتوي على لعبة البلاي ستيش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ن، طاولة بلياردو،</w:t>
      </w:r>
      <w:r w:rsidR="007A68D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لعبة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7A68D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الكرة والدبابيس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</w:t>
      </w:r>
      <w:r w:rsidR="007A68D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والعديد من ألعاب 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="007A68D6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كمبيوتر الأخرى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</w:t>
      </w:r>
      <w:r w:rsidR="004248E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تقدم أيضا المشروبات والوجبات السريعة.</w:t>
      </w:r>
    </w:p>
    <w:p w:rsidR="000709F5" w:rsidRPr="00226278" w:rsidRDefault="000709F5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4248E4" w:rsidRPr="00226278" w:rsidRDefault="004248E4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261D05" w:rsidRPr="00226278" w:rsidRDefault="004248E4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مركز شانجريلا لحماية البيئة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- هنا تستطيع 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تعرف على 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الأنشطة التي تهدف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إلى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الحفاظ على البيئة حول ج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زيرة فيل</w:t>
      </w:r>
      <w:r w:rsidR="000F6DAF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ينجيلي وكيفية </w:t>
      </w:r>
      <w:r w:rsidR="000F6DAF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lastRenderedPageBreak/>
        <w:t xml:space="preserve">مساندة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هذه الجهود. تجد هنا أيضا معلومات عن </w:t>
      </w:r>
      <w:r w:rsidR="000553F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مسارات المشي وسط</w:t>
      </w:r>
      <w:r w:rsidR="00B043E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الطبيعة حول الجزيرة</w:t>
      </w:r>
      <w:r w:rsidR="00261D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، 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</w:t>
      </w:r>
      <w:r w:rsidR="00B043E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عن الحياة البحرية</w:t>
      </w:r>
      <w:r w:rsidR="00261D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تحت الماء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بالإضافة إلى </w:t>
      </w:r>
      <w:r w:rsidR="00261D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أفضل مواقع</w:t>
      </w:r>
      <w:r w:rsidR="00B043E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95508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قريبة</w:t>
      </w:r>
      <w:r w:rsidR="00261D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B043E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</w:t>
      </w:r>
      <w:r w:rsidR="00261D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لغطس.</w:t>
      </w:r>
    </w:p>
    <w:p w:rsidR="00261D05" w:rsidRPr="00226278" w:rsidRDefault="00261D05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</w:p>
    <w:p w:rsidR="00261D05" w:rsidRPr="00226278" w:rsidRDefault="00261D05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خدمات إدارة</w:t>
      </w:r>
    </w:p>
    <w:p w:rsidR="00261D05" w:rsidRPr="00226278" w:rsidRDefault="00261D05" w:rsidP="00226278">
      <w:pPr>
        <w:spacing w:line="240" w:lineRule="auto"/>
        <w:ind w:left="2160" w:hanging="207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الأعمال:</w:t>
      </w:r>
      <w:r w:rsid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مركز إدارة الأعمال يوفر </w:t>
      </w:r>
      <w:r w:rsid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قطاعاً عريضاً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من الخدمات</w:t>
      </w:r>
      <w:r w:rsid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التي تشمل خدمات السكرتارية و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الإنترنت.</w:t>
      </w:r>
    </w:p>
    <w:p w:rsidR="00261D05" w:rsidRPr="00226278" w:rsidRDefault="00261D05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</w:p>
    <w:p w:rsidR="00261D05" w:rsidRPr="00226278" w:rsidRDefault="00261D05" w:rsidP="00226278">
      <w:pPr>
        <w:spacing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</w:t>
      </w:r>
      <w:r w:rsidR="00A96857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ل</w:t>
      </w: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ياقة البدنية</w:t>
      </w:r>
    </w:p>
    <w:p w:rsidR="00C05712" w:rsidRPr="00226278" w:rsidRDefault="00261D05" w:rsidP="00226278">
      <w:pPr>
        <w:spacing w:line="240" w:lineRule="auto"/>
        <w:ind w:left="2160" w:hanging="2085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والأنشطة المائية: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 xml:space="preserve">يقع سبا تشي 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في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أعلى نقطة جيوغرافية بالمنتجع، والتي ترتفع من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2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إلى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3 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أمتار</w:t>
      </w:r>
      <w:r w:rsidR="00143E9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فوق </w:t>
      </w:r>
      <w:r w:rsidR="00143E9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مستوى البحر. يوفر</w:t>
      </w:r>
      <w:r w:rsidR="0064391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السبا</w:t>
      </w:r>
      <w:r w:rsidR="00143E9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جلسات علاجية مبتكرة و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برامج لحياة صحية، </w:t>
      </w:r>
      <w:r w:rsidR="0064391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بالإضافة إل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ى سلسلة متكاملة من منتجات السبا </w:t>
      </w:r>
      <w:r w:rsidR="0064391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والتجميل وجلسات</w:t>
      </w:r>
      <w:r w:rsidR="0062706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64391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علاجية للجسم مستوحاة من تقاليد شفائية وفلسفات وطقوس الصين والهيمالايا </w:t>
      </w:r>
      <w:r w:rsidR="00C0571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العريقة</w:t>
      </w:r>
      <w:r w:rsidR="0064391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.</w:t>
      </w:r>
    </w:p>
    <w:p w:rsidR="00C05712" w:rsidRPr="00226278" w:rsidRDefault="00C05712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A96857" w:rsidRPr="00226278" w:rsidRDefault="00C05712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يتضمن المنتجع </w:t>
      </w:r>
      <w:r w:rsidR="00226AD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صالة جيم مجهزة بأحدث الأجهزة، 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مركز لياقة بدنية، ملاعب تن</w:t>
      </w:r>
      <w:r w:rsidR="00E87BF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ِ</w:t>
      </w:r>
      <w:r w:rsidR="00226AD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س</w:t>
      </w:r>
      <w:r w:rsidR="00E87BF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، </w:t>
      </w:r>
      <w:r w:rsidR="00EB521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</w:t>
      </w:r>
      <w:r w:rsidR="00E87BF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مركز 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لل</w:t>
      </w:r>
      <w:r w:rsidR="00E87BF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أنشطة </w:t>
      </w:r>
      <w:r w:rsidR="00621EA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="00E87BF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مائية و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="00EB5211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غطس المجهز بغ</w:t>
      </w:r>
      <w:r w:rsidR="000553F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رفة</w:t>
      </w:r>
      <w:r w:rsidR="00313A0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إبطال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313A0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="00A96857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ضغط.</w:t>
      </w:r>
    </w:p>
    <w:p w:rsidR="00A96857" w:rsidRPr="00226278" w:rsidRDefault="00A96857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AA0E1B" w:rsidRPr="00226278" w:rsidRDefault="00A96857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تشمل الأنشطة المائية المتوفرة </w:t>
      </w:r>
      <w:r w:rsidR="00D3108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رياضة التزلج على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الأمواج، الغطس تحت 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الماء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، 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رحلات الزوارق</w:t>
      </w:r>
      <w:r w:rsidR="00261D0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(الك</w:t>
      </w:r>
      <w:r w:rsidR="00D3108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ياك)، التزلج على 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الماء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، رحلات المراكب الشراعية، رحلات الصيد العميق، والرحلات البحرية </w:t>
      </w:r>
      <w:r w:rsidR="00D3108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وقت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غروب الشمس على متن يخوت فخمة. هنالك أيضا 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محمية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بحري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ة ت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ح</w:t>
      </w:r>
      <w:r w:rsidR="002309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توي على أسماك و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شعب </w:t>
      </w:r>
      <w:r w:rsidR="002309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مرجان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ية</w:t>
      </w:r>
      <w:r w:rsidR="002309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ذات ألوان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عجيبة. أما </w:t>
      </w:r>
      <w:r w:rsidR="006342F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</w:t>
      </w:r>
      <w:r w:rsidR="002309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لس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ب</w:t>
      </w:r>
      <w:r w:rsidR="002309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</w:t>
      </w:r>
      <w:r w:rsidR="00CB4F7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حون المبتدئون </w:t>
      </w:r>
      <w:r w:rsidR="006342FC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س</w:t>
      </w:r>
      <w:r w:rsidR="009973E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يجدون حدائق السنوركلينج ممتعة للغاية، </w:t>
      </w:r>
      <w:r w:rsidR="00DA6AD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والتي تقرب</w:t>
      </w:r>
      <w:r w:rsidR="009973E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  <w:r w:rsidR="00DA6AD0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من</w:t>
      </w:r>
      <w:r w:rsidR="009973E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من الشاطئ.</w:t>
      </w:r>
    </w:p>
    <w:p w:rsidR="009973E3" w:rsidRPr="00226278" w:rsidRDefault="009973E3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9973E3" w:rsidRPr="00226278" w:rsidRDefault="009973E3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lastRenderedPageBreak/>
        <w:t>ولعشّاق الغطس،</w:t>
      </w:r>
      <w:r w:rsidR="002309C4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هناك ما يزيد عن 25 موقع للغطس </w:t>
      </w:r>
      <w:r w:rsidR="007C4B3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</w:t>
      </w:r>
      <w:r w:rsidR="0035043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متلئ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بالكائنات البحرية.</w:t>
      </w:r>
      <w:r w:rsidR="00D0531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يوجد أيضا حطام سفينة "لويالتي البريطانية" التي تبلغ من الطول 140 متراً</w:t>
      </w:r>
      <w:r w:rsidR="00D3108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،</w:t>
      </w:r>
      <w:r w:rsidR="00D0531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وهي تستقر </w:t>
      </w:r>
      <w:r w:rsidR="00D3108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في قاع البحر على عمق 33 متراً. </w:t>
      </w:r>
      <w:r w:rsidR="00D0531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يبعد هذا الموقع نصف ساعة فقط بالقارب</w:t>
      </w:r>
      <w:r w:rsidR="000553F2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السريع</w:t>
      </w:r>
      <w:r w:rsidR="00D0531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من جزيرة فيلينجيلي.</w:t>
      </w:r>
    </w:p>
    <w:p w:rsidR="00D0531D" w:rsidRPr="00226278" w:rsidRDefault="00D0531D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621EA2" w:rsidRPr="00226278" w:rsidRDefault="00621EA2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621EA2" w:rsidRPr="00226278" w:rsidRDefault="00621EA2" w:rsidP="00226278">
      <w:pPr>
        <w:spacing w:line="240" w:lineRule="auto"/>
        <w:ind w:left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D0531D" w:rsidRPr="00226278" w:rsidRDefault="002309C4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 xml:space="preserve">الأنشطة الأخرى:  </w:t>
      </w:r>
      <w:r w:rsidR="007C4B3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>قم بأخذ رحل</w:t>
      </w:r>
      <w:r w:rsidR="00D0531D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ة عبر الزورق البخاري السريع الذي يذهب إلى جان واستكشف </w:t>
      </w:r>
      <w:r w:rsidR="00B368B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بالدراجة 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</w:t>
      </w:r>
      <w:r w:rsidR="00B368B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جزر </w:t>
      </w:r>
      <w:r w:rsidR="001D4A8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الخمسة </w:t>
      </w:r>
      <w:r w:rsidR="00350438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المجاورة </w:t>
      </w:r>
      <w:r w:rsidR="00B368B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المتصلة ببعضها البعض من خل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 أطول شارع في جزر المالديف الم</w:t>
      </w:r>
      <w:r w:rsidR="00B368B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متد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بطول</w:t>
      </w:r>
      <w:r w:rsidR="009F542A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17 كيلومتر</w:t>
      </w:r>
      <w:r w:rsidR="007C4B3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. أو</w:t>
      </w:r>
      <w:r w:rsidR="00B368B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قم بنزهة لتناول الطعام في الهواء الطلق واكتشف حياة  وثقافة القرى المالديفية المدهشة المحتفظة بطبيعتها الأصلية، أو توقف في إحدى المقاهي لتتحاور مع سكان الجزيرة بينما تتناول الغذاء.</w:t>
      </w:r>
    </w:p>
    <w:p w:rsidR="00B368B5" w:rsidRPr="00226278" w:rsidRDefault="00B368B5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B368B5" w:rsidRPr="00226278" w:rsidRDefault="00CB66A5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>احجز رحلة بحرية ذات رفاهية لتستمتع بمشاهد مختلفة ومناظر خلابة للجزيرة، بينما تتناول الغذاء على الخط الإستوائي، وهي تجربة مميزة لم يخضها الكثيرون.</w:t>
      </w:r>
    </w:p>
    <w:p w:rsidR="00CB66A5" w:rsidRPr="00226278" w:rsidRDefault="00CB66A5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CB66A5" w:rsidRPr="00226278" w:rsidRDefault="00621EA2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</w:t>
      </w:r>
      <w:r w:rsidR="00CB66A5"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تيّار الكهربائي:</w:t>
      </w:r>
      <w:r w:rsidR="00CB66A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>يبلغ التيار ا</w:t>
      </w:r>
      <w:r w:rsidR="008F2B3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لكهربائي في جزر المالديف 230 ف</w:t>
      </w:r>
      <w:r w:rsidR="00CB66A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لط و50 </w:t>
      </w:r>
      <w:r w:rsidR="008F2B3B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دورة في الثانية</w:t>
      </w:r>
      <w:r w:rsidR="00CB66A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. </w:t>
      </w:r>
      <w:r w:rsidR="00ED37CE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تتوفر </w:t>
      </w:r>
      <w:r w:rsidR="00CB66A5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الوصلات الكهربائية تحت الطلب.</w:t>
      </w:r>
    </w:p>
    <w:p w:rsidR="00CB66A5" w:rsidRPr="00226278" w:rsidRDefault="00CB66A5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</w:p>
    <w:p w:rsidR="00CB66A5" w:rsidRPr="00226278" w:rsidRDefault="00CB66A5" w:rsidP="00226278">
      <w:pPr>
        <w:spacing w:line="240" w:lineRule="auto"/>
        <w:ind w:left="2160" w:hanging="2160"/>
        <w:rPr>
          <w:rFonts w:asciiTheme="majorBidi" w:hAnsiTheme="majorBidi" w:cs="Simplified Arabic"/>
          <w:sz w:val="28"/>
          <w:szCs w:val="28"/>
          <w:rtl/>
          <w:lang w:val="en-US" w:bidi="ar-AE"/>
        </w:rPr>
      </w:pPr>
      <w:r w:rsidRPr="00226278">
        <w:rPr>
          <w:rFonts w:asciiTheme="majorBidi" w:hAnsiTheme="majorBidi" w:cs="Simplified Arabic" w:hint="cs"/>
          <w:b/>
          <w:bCs/>
          <w:sz w:val="28"/>
          <w:szCs w:val="28"/>
          <w:rtl/>
          <w:lang w:val="en-US" w:bidi="ar-AE"/>
        </w:rPr>
        <w:t>الحجوزات: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ab/>
        <w:t xml:space="preserve">للحجوزات الرجاء الإتصال بإحدى مكاتب </w:t>
      </w:r>
      <w:r w:rsidR="00FE425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البيع والحجز التابعة ل</w:t>
      </w:r>
      <w:r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>شانجريلا</w:t>
      </w:r>
      <w:r w:rsidR="00FE425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، أو الإتصال المباشر بالمنتجع، أو الحجز عبر الإنترنت على </w:t>
      </w:r>
      <w:hyperlink r:id="rId9" w:history="1">
        <w:r w:rsidR="00FE4253" w:rsidRPr="00226278">
          <w:rPr>
            <w:rStyle w:val="Hyperlink"/>
            <w:rFonts w:asciiTheme="majorBidi" w:hAnsiTheme="majorBidi" w:cs="Simplified Arabic"/>
            <w:sz w:val="28"/>
            <w:szCs w:val="28"/>
            <w:lang w:val="en-US" w:bidi="ar-AE"/>
          </w:rPr>
          <w:t>www.shangri-la.com</w:t>
        </w:r>
      </w:hyperlink>
      <w:r w:rsidR="00FE4253" w:rsidRPr="00226278">
        <w:rPr>
          <w:rFonts w:asciiTheme="majorBidi" w:hAnsiTheme="majorBidi" w:cs="Simplified Arabic"/>
          <w:sz w:val="28"/>
          <w:szCs w:val="28"/>
          <w:lang w:val="en-US" w:bidi="ar-AE"/>
        </w:rPr>
        <w:t xml:space="preserve"> </w:t>
      </w:r>
      <w:r w:rsidR="00FE4253" w:rsidRPr="00226278">
        <w:rPr>
          <w:rFonts w:asciiTheme="majorBidi" w:hAnsiTheme="majorBidi" w:cs="Simplified Arabic" w:hint="cs"/>
          <w:sz w:val="28"/>
          <w:szCs w:val="28"/>
          <w:rtl/>
          <w:lang w:val="en-US" w:bidi="ar-AE"/>
        </w:rPr>
        <w:t xml:space="preserve"> </w:t>
      </w:r>
    </w:p>
    <w:p w:rsidR="00011458" w:rsidRPr="00226278" w:rsidRDefault="00011458" w:rsidP="00226278">
      <w:pPr>
        <w:spacing w:line="240" w:lineRule="auto"/>
        <w:rPr>
          <w:rFonts w:asciiTheme="majorBidi" w:hAnsiTheme="majorBidi" w:cs="Simplified Arabic" w:hint="cs"/>
          <w:sz w:val="28"/>
          <w:szCs w:val="28"/>
          <w:rtl/>
          <w:lang w:bidi="ar-EG"/>
        </w:rPr>
      </w:pPr>
    </w:p>
    <w:p w:rsidR="009B7F56" w:rsidRPr="00226278" w:rsidRDefault="009B7F56" w:rsidP="00226278">
      <w:pPr>
        <w:spacing w:line="240" w:lineRule="auto"/>
        <w:jc w:val="center"/>
        <w:rPr>
          <w:rFonts w:asciiTheme="majorBidi" w:hAnsiTheme="majorBidi" w:cs="Simplified Arabic"/>
          <w:sz w:val="28"/>
          <w:szCs w:val="28"/>
          <w:lang w:bidi="ar-EG"/>
        </w:rPr>
      </w:pPr>
    </w:p>
    <w:sectPr w:rsidR="009B7F56" w:rsidRPr="00226278" w:rsidSect="0044245B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EEB" w:rsidRDefault="00CB0EEB" w:rsidP="009B7F56">
      <w:pPr>
        <w:spacing w:line="240" w:lineRule="auto"/>
      </w:pPr>
      <w:r>
        <w:separator/>
      </w:r>
    </w:p>
  </w:endnote>
  <w:endnote w:type="continuationSeparator" w:id="0">
    <w:p w:rsidR="00CB0EEB" w:rsidRDefault="00CB0EEB" w:rsidP="009B7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686797"/>
      <w:docPartObj>
        <w:docPartGallery w:val="Page Numbers (Bottom of Page)"/>
        <w:docPartUnique/>
      </w:docPartObj>
    </w:sdtPr>
    <w:sdtContent>
      <w:p w:rsidR="00B368B5" w:rsidRDefault="0091427D">
        <w:pPr>
          <w:pStyle w:val="Footer"/>
        </w:pPr>
        <w:fldSimple w:instr=" PAGE   \* MERGEFORMAT ">
          <w:r w:rsidR="006F59E7">
            <w:rPr>
              <w:noProof/>
              <w:rtl/>
            </w:rPr>
            <w:t>6</w:t>
          </w:r>
        </w:fldSimple>
      </w:p>
    </w:sdtContent>
  </w:sdt>
  <w:p w:rsidR="00B368B5" w:rsidRDefault="00B36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EEB" w:rsidRDefault="00CB0EEB" w:rsidP="009B7F56">
      <w:pPr>
        <w:spacing w:line="240" w:lineRule="auto"/>
      </w:pPr>
      <w:r>
        <w:separator/>
      </w:r>
    </w:p>
  </w:footnote>
  <w:footnote w:type="continuationSeparator" w:id="0">
    <w:p w:rsidR="00CB0EEB" w:rsidRDefault="00CB0EEB" w:rsidP="009B7F5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B5" w:rsidRPr="009B7F56" w:rsidRDefault="00B368B5" w:rsidP="009B7F56">
    <w:pPr>
      <w:pStyle w:val="Header"/>
      <w:jc w:val="center"/>
      <w:rPr>
        <w:rtl/>
        <w:lang w:bidi="ar-EG"/>
      </w:rPr>
    </w:pPr>
    <w:r>
      <w:rPr>
        <w:noProof/>
        <w:lang w:val="en-US"/>
      </w:rPr>
      <w:drawing>
        <wp:inline distT="0" distB="0" distL="0" distR="0">
          <wp:extent cx="2305050" cy="1228725"/>
          <wp:effectExtent l="19050" t="0" r="0" b="0"/>
          <wp:docPr id="1" name="Picture 1" descr="SLMD BW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MD BW 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6A54"/>
    <w:multiLevelType w:val="hybridMultilevel"/>
    <w:tmpl w:val="968E4A26"/>
    <w:lvl w:ilvl="0" w:tplc="279A984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1" w:tplc="FB86F5A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2" w:tplc="CDBC5F8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3" w:tplc="F01E6FA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4" w:tplc="6BE257A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5" w:tplc="E7F41B9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6" w:tplc="F8DCDCEC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7" w:tplc="EB92F9BA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  <w:lvl w:ilvl="8" w:tplc="E5020B6C" w:tentative="1">
      <w:start w:val="1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9B7F56"/>
    <w:rsid w:val="00011458"/>
    <w:rsid w:val="00022070"/>
    <w:rsid w:val="0005016A"/>
    <w:rsid w:val="000553F2"/>
    <w:rsid w:val="000709F5"/>
    <w:rsid w:val="00071371"/>
    <w:rsid w:val="00092F93"/>
    <w:rsid w:val="000A3224"/>
    <w:rsid w:val="000A32AC"/>
    <w:rsid w:val="000A65C1"/>
    <w:rsid w:val="000F6DAF"/>
    <w:rsid w:val="00101575"/>
    <w:rsid w:val="00112EDA"/>
    <w:rsid w:val="00120104"/>
    <w:rsid w:val="001263A6"/>
    <w:rsid w:val="001314B2"/>
    <w:rsid w:val="00143E97"/>
    <w:rsid w:val="00150A1F"/>
    <w:rsid w:val="00180629"/>
    <w:rsid w:val="001D4A83"/>
    <w:rsid w:val="001F42DF"/>
    <w:rsid w:val="0020338F"/>
    <w:rsid w:val="002167C7"/>
    <w:rsid w:val="00226278"/>
    <w:rsid w:val="00226AD1"/>
    <w:rsid w:val="002309C4"/>
    <w:rsid w:val="00244BDC"/>
    <w:rsid w:val="00261D05"/>
    <w:rsid w:val="00262AA6"/>
    <w:rsid w:val="003053E8"/>
    <w:rsid w:val="00313A02"/>
    <w:rsid w:val="003435A6"/>
    <w:rsid w:val="003469B6"/>
    <w:rsid w:val="003478A6"/>
    <w:rsid w:val="00350438"/>
    <w:rsid w:val="00354A74"/>
    <w:rsid w:val="003977EF"/>
    <w:rsid w:val="003D0A92"/>
    <w:rsid w:val="003D2F79"/>
    <w:rsid w:val="003F71CA"/>
    <w:rsid w:val="003F72A1"/>
    <w:rsid w:val="004248E4"/>
    <w:rsid w:val="0044245B"/>
    <w:rsid w:val="00453CB5"/>
    <w:rsid w:val="00454960"/>
    <w:rsid w:val="004812D0"/>
    <w:rsid w:val="00494126"/>
    <w:rsid w:val="004A0F0C"/>
    <w:rsid w:val="004B02F1"/>
    <w:rsid w:val="004B6D86"/>
    <w:rsid w:val="004C2144"/>
    <w:rsid w:val="004E7D97"/>
    <w:rsid w:val="004F049E"/>
    <w:rsid w:val="00512F72"/>
    <w:rsid w:val="0052235C"/>
    <w:rsid w:val="00581B50"/>
    <w:rsid w:val="005A04B0"/>
    <w:rsid w:val="005F7DCE"/>
    <w:rsid w:val="00621EA2"/>
    <w:rsid w:val="00625EC5"/>
    <w:rsid w:val="0062706C"/>
    <w:rsid w:val="006342FC"/>
    <w:rsid w:val="00643918"/>
    <w:rsid w:val="006978D7"/>
    <w:rsid w:val="006B35F0"/>
    <w:rsid w:val="006C01B6"/>
    <w:rsid w:val="006C5A6C"/>
    <w:rsid w:val="006F59E7"/>
    <w:rsid w:val="00726560"/>
    <w:rsid w:val="00735053"/>
    <w:rsid w:val="0074230E"/>
    <w:rsid w:val="00776822"/>
    <w:rsid w:val="00790E49"/>
    <w:rsid w:val="007A68D6"/>
    <w:rsid w:val="007C4B3B"/>
    <w:rsid w:val="007E6C0B"/>
    <w:rsid w:val="007F4DA2"/>
    <w:rsid w:val="008141D8"/>
    <w:rsid w:val="008217E4"/>
    <w:rsid w:val="00842D83"/>
    <w:rsid w:val="00851343"/>
    <w:rsid w:val="008522F7"/>
    <w:rsid w:val="0086228E"/>
    <w:rsid w:val="008B2476"/>
    <w:rsid w:val="008F2B3B"/>
    <w:rsid w:val="0091427D"/>
    <w:rsid w:val="00915CCA"/>
    <w:rsid w:val="00916841"/>
    <w:rsid w:val="00924CC1"/>
    <w:rsid w:val="00927B1F"/>
    <w:rsid w:val="00940404"/>
    <w:rsid w:val="00941D7E"/>
    <w:rsid w:val="009504CD"/>
    <w:rsid w:val="00953836"/>
    <w:rsid w:val="00955087"/>
    <w:rsid w:val="0096209F"/>
    <w:rsid w:val="009973E3"/>
    <w:rsid w:val="009B7F56"/>
    <w:rsid w:val="009D1973"/>
    <w:rsid w:val="009D22C8"/>
    <w:rsid w:val="009D6E40"/>
    <w:rsid w:val="009F542A"/>
    <w:rsid w:val="00A619E9"/>
    <w:rsid w:val="00A902F9"/>
    <w:rsid w:val="00A90615"/>
    <w:rsid w:val="00A96857"/>
    <w:rsid w:val="00AA0E1B"/>
    <w:rsid w:val="00B043E2"/>
    <w:rsid w:val="00B21FBD"/>
    <w:rsid w:val="00B368B5"/>
    <w:rsid w:val="00B54270"/>
    <w:rsid w:val="00B61DDA"/>
    <w:rsid w:val="00B70EF5"/>
    <w:rsid w:val="00B7539C"/>
    <w:rsid w:val="00BD18A7"/>
    <w:rsid w:val="00C05712"/>
    <w:rsid w:val="00C14449"/>
    <w:rsid w:val="00C338EB"/>
    <w:rsid w:val="00C622C8"/>
    <w:rsid w:val="00C94242"/>
    <w:rsid w:val="00CA3EC1"/>
    <w:rsid w:val="00CB0EEB"/>
    <w:rsid w:val="00CB16E9"/>
    <w:rsid w:val="00CB4F74"/>
    <w:rsid w:val="00CB66A5"/>
    <w:rsid w:val="00CC2298"/>
    <w:rsid w:val="00CC6973"/>
    <w:rsid w:val="00CD520C"/>
    <w:rsid w:val="00D0531D"/>
    <w:rsid w:val="00D3108A"/>
    <w:rsid w:val="00D60D7A"/>
    <w:rsid w:val="00D61835"/>
    <w:rsid w:val="00D8353E"/>
    <w:rsid w:val="00D91505"/>
    <w:rsid w:val="00DA6AD0"/>
    <w:rsid w:val="00DB7D0D"/>
    <w:rsid w:val="00DD6FC4"/>
    <w:rsid w:val="00E278AA"/>
    <w:rsid w:val="00E31200"/>
    <w:rsid w:val="00E42701"/>
    <w:rsid w:val="00E453C1"/>
    <w:rsid w:val="00E51AD3"/>
    <w:rsid w:val="00E56227"/>
    <w:rsid w:val="00E738C1"/>
    <w:rsid w:val="00E878D3"/>
    <w:rsid w:val="00E87BF0"/>
    <w:rsid w:val="00EB5211"/>
    <w:rsid w:val="00ED37CE"/>
    <w:rsid w:val="00F1732F"/>
    <w:rsid w:val="00F178B6"/>
    <w:rsid w:val="00F30B87"/>
    <w:rsid w:val="00F404C6"/>
    <w:rsid w:val="00F76152"/>
    <w:rsid w:val="00F850C2"/>
    <w:rsid w:val="00F92BCC"/>
    <w:rsid w:val="00FB3E3B"/>
    <w:rsid w:val="00FC2FD7"/>
    <w:rsid w:val="00FC58C6"/>
    <w:rsid w:val="00FE4253"/>
    <w:rsid w:val="00F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97"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7F5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F5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7F5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F5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F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F5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263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35C"/>
    <w:pPr>
      <w:bidi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04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md@shangri-l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angri-l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EA1A-8901-4108-9070-8CF3914C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2010-04-05T18:28:00Z</cp:lastPrinted>
  <dcterms:created xsi:type="dcterms:W3CDTF">2010-03-31T23:52:00Z</dcterms:created>
  <dcterms:modified xsi:type="dcterms:W3CDTF">2010-04-08T07:11:00Z</dcterms:modified>
</cp:coreProperties>
</file>